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7"/>
        <w:gridCol w:w="1411"/>
      </w:tblGrid>
      <w:tr w:rsidR="00040D4D" w14:paraId="6DB84FC8" w14:textId="77777777" w:rsidTr="006B7303">
        <w:trPr>
          <w:trHeight w:val="1562"/>
        </w:trPr>
        <w:tc>
          <w:tcPr>
            <w:tcW w:w="93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FFD8853" w14:textId="77777777" w:rsidR="00040D4D" w:rsidRDefault="00040D4D">
            <w:pPr>
              <w:jc w:val="center"/>
              <w:rPr>
                <w:rFonts w:ascii="Gadugi" w:eastAsia="Gadugi" w:hAnsi="Gadugi" w:cs="Gadugi"/>
                <w:color w:val="000000"/>
                <w:sz w:val="36"/>
                <w:szCs w:val="36"/>
              </w:rPr>
            </w:pPr>
            <w:bookmarkStart w:id="0" w:name="_Hlk496089033"/>
          </w:p>
          <w:p w14:paraId="6C63D13C" w14:textId="77777777" w:rsidR="00040D4D" w:rsidRDefault="00307A57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ascii="Gadugi" w:eastAsia="Gadugi" w:hAnsi="Gadugi" w:cs="Gadugi"/>
                <w:color w:val="002060"/>
                <w:sz w:val="56"/>
                <w:szCs w:val="56"/>
              </w:rPr>
              <w:t>JOB DESCRIPTION</w:t>
            </w:r>
          </w:p>
        </w:tc>
        <w:tc>
          <w:tcPr>
            <w:tcW w:w="1411" w:type="dxa"/>
            <w:tcBorders>
              <w:left w:val="single" w:sz="6" w:space="0" w:color="BFBFBF" w:themeColor="background1" w:themeShade="BF"/>
            </w:tcBorders>
            <w:tcMar>
              <w:top w:w="5" w:type="dxa"/>
              <w:left w:w="108" w:type="dxa"/>
              <w:bottom w:w="5" w:type="dxa"/>
              <w:right w:w="113" w:type="dxa"/>
            </w:tcMar>
            <w:hideMark/>
          </w:tcPr>
          <w:p w14:paraId="4C5ED904" w14:textId="77777777" w:rsidR="00040D4D" w:rsidRDefault="00307A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342179" wp14:editId="6934EF12">
                  <wp:extent cx="752475" cy="1190625"/>
                  <wp:effectExtent l="0" t="0" r="0" b="0"/>
                  <wp:docPr id="1406236415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0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2D9A9FC" w14:textId="77777777" w:rsidR="00040D4D" w:rsidRDefault="00040D4D">
      <w:pPr>
        <w:spacing w:after="160" w:line="259" w:lineRule="auto"/>
        <w:rPr>
          <w:rFonts w:ascii="Calibri" w:eastAsia="Calibri" w:hAnsi="Calibri" w:cs="Calibri"/>
          <w:sz w:val="2"/>
          <w:szCs w:val="2"/>
        </w:rPr>
      </w:pPr>
    </w:p>
    <w:tbl>
      <w:tblPr>
        <w:tblW w:w="10756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5"/>
        <w:gridCol w:w="4141"/>
      </w:tblGrid>
      <w:tr w:rsidR="00040D4D" w:rsidRPr="00CD7E67" w14:paraId="3C51FB82" w14:textId="77777777" w:rsidTr="53D176FF">
        <w:tc>
          <w:tcPr>
            <w:tcW w:w="661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35B0BFB" w14:textId="3267836F" w:rsidR="00040D4D" w:rsidRPr="00CD7E67" w:rsidRDefault="00307A57">
            <w:pPr>
              <w:tabs>
                <w:tab w:val="left" w:pos="1440"/>
              </w:tabs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ROLE: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542E1B">
              <w:rPr>
                <w:rFonts w:ascii="Gadugi" w:eastAsia="Gadugi" w:hAnsi="Gadugi" w:cs="Gadugi"/>
                <w:color w:val="002060"/>
                <w:sz w:val="22"/>
                <w:szCs w:val="22"/>
              </w:rPr>
              <w:t>Media Trainee</w:t>
            </w:r>
          </w:p>
          <w:p w14:paraId="56E75115" w14:textId="77777777" w:rsidR="00040D4D" w:rsidRPr="00CD7E67" w:rsidRDefault="00040D4D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14:paraId="6D51B9F5" w14:textId="696FF8D4" w:rsidR="00040D4D" w:rsidRPr="00CD7E67" w:rsidRDefault="00307A57" w:rsidP="53D176FF">
            <w:pPr>
              <w:tabs>
                <w:tab w:val="left" w:pos="1440"/>
              </w:tabs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LOCATION: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542E1B">
              <w:rPr>
                <w:rFonts w:ascii="Gadugi" w:eastAsia="Gadugi" w:hAnsi="Gadugi" w:cs="Gadugi"/>
                <w:color w:val="002060"/>
                <w:sz w:val="22"/>
                <w:szCs w:val="22"/>
              </w:rPr>
              <w:t>Herbert Art Gallery and Museum</w:t>
            </w:r>
          </w:p>
          <w:p w14:paraId="23AC89F4" w14:textId="1C4295F4" w:rsidR="00040D4D" w:rsidRPr="00CD7E67" w:rsidRDefault="00040D4D" w:rsidP="53D176FF">
            <w:pPr>
              <w:tabs>
                <w:tab w:val="left" w:pos="1440"/>
              </w:tabs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1FF7E34D" w14:textId="43F58DA6" w:rsidR="00040D4D" w:rsidRPr="00CD7E67" w:rsidRDefault="53D176FF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RESPONSIBLE TO: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9D482D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Digital/Creative </w:t>
            </w:r>
            <w:r w:rsidR="007766D5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Media Tutor/Film</w:t>
            </w:r>
            <w:r w:rsidR="00B503BD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m</w:t>
            </w:r>
            <w:r w:rsidR="007766D5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aker</w:t>
            </w:r>
          </w:p>
          <w:p w14:paraId="4264ED47" w14:textId="635F88F0" w:rsidR="00040D4D" w:rsidRPr="00CD7E67" w:rsidRDefault="00040D4D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01D0A6D3" w14:textId="502A5D01" w:rsidR="00040D4D" w:rsidRPr="00CD7E67" w:rsidRDefault="53D176FF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RESPONSIBILE FOR: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184E55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N/A</w:t>
            </w:r>
          </w:p>
          <w:p w14:paraId="650F8FD8" w14:textId="77777777" w:rsidR="00CD7E67" w:rsidRPr="00CD7E67" w:rsidRDefault="00CD7E67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11E2C5C2" w14:textId="70C6744B" w:rsidR="00040D4D" w:rsidRPr="00CD7E67" w:rsidRDefault="00040D4D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3C969AF" w14:textId="3FD8E889" w:rsidR="00040D4D" w:rsidRPr="00CD7E67" w:rsidRDefault="00307A5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CONTRACT: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    </w:t>
            </w:r>
            <w:r w:rsidR="007766D5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Fixed term for </w:t>
            </w:r>
            <w:r w:rsidR="008D7331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8 </w:t>
            </w:r>
            <w:r w:rsidR="007766D5">
              <w:rPr>
                <w:rFonts w:ascii="Gadugi" w:eastAsia="Gadugi" w:hAnsi="Gadugi" w:cs="Gadugi"/>
                <w:color w:val="002060"/>
                <w:sz w:val="22"/>
                <w:szCs w:val="22"/>
              </w:rPr>
              <w:t>months</w:t>
            </w:r>
            <w:r w:rsidR="008D7331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Oct 19 – May 20</w:t>
            </w:r>
          </w:p>
          <w:p w14:paraId="20E83FFC" w14:textId="77777777" w:rsidR="00040D4D" w:rsidRPr="00CD7E67" w:rsidRDefault="00040D4D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080DA424" w14:textId="77777777" w:rsidR="007A0858" w:rsidRDefault="53D176FF" w:rsidP="007A0858">
            <w:pP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WORKING HOURS: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 </w:t>
            </w:r>
          </w:p>
          <w:p w14:paraId="5FFC3D12" w14:textId="4D2C4905" w:rsidR="007A0858" w:rsidRPr="007A0858" w:rsidRDefault="005D3638" w:rsidP="007A0858">
            <w:pPr>
              <w:rPr>
                <w:rFonts w:ascii="Gadugi" w:hAnsi="Gadugi"/>
                <w:sz w:val="22"/>
                <w:szCs w:val="22"/>
                <w:lang w:val="en-GB"/>
              </w:rPr>
            </w:pPr>
            <w:r>
              <w:rPr>
                <w:rFonts w:ascii="Gadugi" w:hAnsi="Gadugi"/>
                <w:sz w:val="22"/>
                <w:szCs w:val="22"/>
                <w:lang w:val="en-GB"/>
              </w:rPr>
              <w:t>5</w:t>
            </w:r>
            <w:r w:rsidR="007A0858" w:rsidRPr="007A0858">
              <w:rPr>
                <w:rFonts w:ascii="Gadugi" w:hAnsi="Gadugi"/>
                <w:sz w:val="22"/>
                <w:szCs w:val="22"/>
                <w:lang w:val="en-GB"/>
              </w:rPr>
              <w:t xml:space="preserve">hrs </w:t>
            </w:r>
            <w:r w:rsidR="00DB228B">
              <w:rPr>
                <w:rFonts w:ascii="Gadugi" w:hAnsi="Gadugi"/>
                <w:sz w:val="22"/>
                <w:szCs w:val="22"/>
                <w:lang w:val="en-GB"/>
              </w:rPr>
              <w:t xml:space="preserve">per week on a </w:t>
            </w:r>
            <w:r>
              <w:rPr>
                <w:rFonts w:ascii="Gadugi" w:hAnsi="Gadugi"/>
                <w:sz w:val="22"/>
                <w:szCs w:val="22"/>
                <w:lang w:val="en-GB"/>
              </w:rPr>
              <w:t>Wednesday</w:t>
            </w:r>
          </w:p>
          <w:p w14:paraId="5A755B30" w14:textId="20306DFC" w:rsidR="007A0858" w:rsidRPr="007A0858" w:rsidRDefault="00DB228B" w:rsidP="007A0858">
            <w:pPr>
              <w:rPr>
                <w:rFonts w:ascii="Gadugi" w:hAnsi="Gadugi"/>
                <w:sz w:val="22"/>
                <w:szCs w:val="22"/>
                <w:lang w:val="en-GB"/>
              </w:rPr>
            </w:pPr>
            <w:r>
              <w:rPr>
                <w:rFonts w:ascii="Gadugi" w:hAnsi="Gadugi"/>
                <w:sz w:val="22"/>
                <w:szCs w:val="22"/>
                <w:lang w:val="en-GB"/>
              </w:rPr>
              <w:t xml:space="preserve">(a further 5 hours </w:t>
            </w:r>
            <w:r w:rsidR="007A0858" w:rsidRPr="007A0858">
              <w:rPr>
                <w:rFonts w:ascii="Gadugi" w:hAnsi="Gadugi"/>
                <w:sz w:val="22"/>
                <w:szCs w:val="22"/>
                <w:lang w:val="en-GB"/>
              </w:rPr>
              <w:t>to be negotiated on appointment)</w:t>
            </w:r>
          </w:p>
          <w:p w14:paraId="08EB5F1F" w14:textId="629B2367" w:rsidR="00040D4D" w:rsidRPr="00CD7E67" w:rsidRDefault="00040D4D" w:rsidP="53D176FF">
            <w:pP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48ACE10F" w14:textId="77777777" w:rsidR="00040D4D" w:rsidRPr="00CD7E67" w:rsidRDefault="00040D4D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261164CD" w14:textId="14CC08AA" w:rsidR="00040D4D" w:rsidRPr="00CD7E67" w:rsidRDefault="53D176FF" w:rsidP="53D176FF">
            <w:p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SALARY: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 </w:t>
            </w:r>
            <w:r w:rsidR="0061285B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Grade 2 </w:t>
            </w:r>
            <w:r w:rsidRPr="0061285B">
              <w:rPr>
                <w:rFonts w:ascii="Gadugi" w:eastAsia="Gadugi" w:hAnsi="Gadugi" w:cs="Gadugi"/>
                <w:sz w:val="22"/>
                <w:szCs w:val="22"/>
              </w:rPr>
              <w:t>£</w:t>
            </w:r>
            <w:r w:rsidRPr="0061285B">
              <w:rPr>
                <w:rFonts w:ascii="Gadugi" w:eastAsia="Gadugi" w:hAnsi="Gadugi" w:cs="Gadugi"/>
                <w:b/>
                <w:bCs/>
                <w:sz w:val="22"/>
                <w:szCs w:val="22"/>
              </w:rPr>
              <w:t xml:space="preserve"> </w:t>
            </w:r>
            <w:r w:rsidR="007766D5" w:rsidRPr="0061285B">
              <w:rPr>
                <w:rFonts w:ascii="Gadugi" w:eastAsia="Gadugi" w:hAnsi="Gadugi" w:cs="Gadugi"/>
                <w:sz w:val="22"/>
                <w:szCs w:val="22"/>
              </w:rPr>
              <w:t>8.21 p/h</w:t>
            </w:r>
          </w:p>
          <w:p w14:paraId="2727E6AA" w14:textId="7761C50B" w:rsidR="00040D4D" w:rsidRPr="00CD7E67" w:rsidRDefault="00040D4D" w:rsidP="53D176FF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2B42CA27" w14:textId="12D6A47E" w:rsidR="00040D4D" w:rsidRPr="00CD7E67" w:rsidRDefault="00040D4D" w:rsidP="53D176FF">
            <w:pP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</w:tc>
      </w:tr>
      <w:tr w:rsidR="00040D4D" w:rsidRPr="00CD7E67" w14:paraId="1CC67C74" w14:textId="77777777" w:rsidTr="53D176FF">
        <w:tc>
          <w:tcPr>
            <w:tcW w:w="1075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02A6CB0" w14:textId="39F9B43C" w:rsidR="00040D4D" w:rsidRPr="00CD7E67" w:rsidRDefault="53D176FF" w:rsidP="53D176FF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OVERALL PURPOSE AND OBJECTIVE OF THE ROLE:</w:t>
            </w:r>
          </w:p>
          <w:p w14:paraId="66987A32" w14:textId="77777777" w:rsidR="00040D4D" w:rsidRPr="00CD7E67" w:rsidRDefault="00040D4D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14:paraId="1805F30B" w14:textId="77777777" w:rsidR="00050444" w:rsidRPr="00050444" w:rsidRDefault="00050444" w:rsidP="00050444">
            <w:pPr>
              <w:rPr>
                <w:rFonts w:ascii="Gadugi" w:hAnsi="Gadugi"/>
                <w:b/>
                <w:color w:val="44546A" w:themeColor="text2"/>
                <w:sz w:val="22"/>
                <w:szCs w:val="22"/>
                <w:lang w:val="en-GB"/>
              </w:rPr>
            </w:pPr>
            <w:r w:rsidRPr="00050444">
              <w:rPr>
                <w:rFonts w:ascii="Gadugi" w:hAnsi="Gadugi"/>
                <w:sz w:val="22"/>
                <w:szCs w:val="22"/>
                <w:lang w:val="en-GB"/>
              </w:rPr>
              <w:t>To support the delivery and development of Creative Bridges as a part of the wider Culture Coventry service;</w:t>
            </w:r>
          </w:p>
          <w:p w14:paraId="6D914202" w14:textId="44F1C719" w:rsidR="00CD7E67" w:rsidRPr="00CD7E67" w:rsidRDefault="00050444" w:rsidP="003D6ED8">
            <w:pPr>
              <w:rPr>
                <w:rFonts w:ascii="Gadugi" w:eastAsia="Gadugi" w:hAnsi="Gadugi" w:cs="Gadugi"/>
                <w:sz w:val="22"/>
                <w:szCs w:val="22"/>
              </w:rPr>
            </w:pPr>
            <w:r w:rsidRPr="00050444">
              <w:rPr>
                <w:rFonts w:ascii="Gadugi" w:hAnsi="Gadugi" w:cs="Arial"/>
                <w:sz w:val="22"/>
                <w:szCs w:val="22"/>
                <w:lang w:val="en-GB"/>
              </w:rPr>
              <w:t>To support the delivery of competitive professional film making services to external and internal clients</w:t>
            </w:r>
            <w:r>
              <w:rPr>
                <w:rFonts w:ascii="Gadugi" w:hAnsi="Gadugi" w:cs="Arial"/>
                <w:sz w:val="22"/>
                <w:szCs w:val="22"/>
                <w:lang w:val="en-GB"/>
              </w:rPr>
              <w:t xml:space="preserve"> and t</w:t>
            </w:r>
            <w:r w:rsidRPr="00050444">
              <w:rPr>
                <w:rFonts w:ascii="Gadugi" w:hAnsi="Gadugi" w:cs="Arial"/>
                <w:sz w:val="22"/>
                <w:szCs w:val="22"/>
                <w:lang w:val="en-GB"/>
              </w:rPr>
              <w:t>o document the delivery of high quality accredited formal and informal creative media training programmes and projects.</w:t>
            </w:r>
          </w:p>
          <w:p w14:paraId="1F3058AC" w14:textId="77777777" w:rsidR="00040D4D" w:rsidRPr="00CD7E67" w:rsidRDefault="00040D4D" w:rsidP="003E2D10">
            <w:pPr>
              <w:pBdr>
                <w:left w:val="none" w:sz="0" w:space="7" w:color="auto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324CEA0E" w14:textId="77777777" w:rsidTr="53D176FF">
        <w:tc>
          <w:tcPr>
            <w:tcW w:w="1075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544E9C2" w14:textId="4D087BC3" w:rsidR="00CD7E67" w:rsidRDefault="00CD7E67" w:rsidP="00053D53">
            <w:pPr>
              <w:pBdr>
                <w:left w:val="none" w:sz="0" w:space="7" w:color="auto"/>
              </w:pBd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MAIN DUTIES AND RESPONSIBILITIES:-</w:t>
            </w:r>
          </w:p>
          <w:p w14:paraId="5980B730" w14:textId="77777777" w:rsidR="00CD7E67" w:rsidRPr="00CD7E67" w:rsidRDefault="00CD7E67" w:rsidP="00053D53">
            <w:pPr>
              <w:pBdr>
                <w:left w:val="none" w:sz="0" w:space="7" w:color="auto"/>
              </w:pBdr>
              <w:rPr>
                <w:rFonts w:ascii="Gadugi" w:hAnsi="Gadugi"/>
                <w:color w:val="000000"/>
                <w:sz w:val="22"/>
                <w:szCs w:val="22"/>
              </w:rPr>
            </w:pPr>
          </w:p>
          <w:p w14:paraId="425B1BEE" w14:textId="77777777" w:rsidR="00015E8A" w:rsidRPr="00E90DCE" w:rsidRDefault="00015E8A" w:rsidP="00015E8A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Gadugi" w:hAnsi="Gadugi" w:cs="Arial"/>
                <w:sz w:val="22"/>
                <w:szCs w:val="22"/>
              </w:rPr>
            </w:pPr>
            <w:r w:rsidRPr="00E90DCE">
              <w:rPr>
                <w:rFonts w:ascii="Gadugi" w:hAnsi="Gadugi" w:cs="Arial"/>
                <w:sz w:val="22"/>
                <w:szCs w:val="22"/>
              </w:rPr>
              <w:t xml:space="preserve">To work with the Herbert Media team in delivering film content for internal and external clients </w:t>
            </w:r>
          </w:p>
          <w:p w14:paraId="3C4B51F4" w14:textId="77777777" w:rsidR="00015E8A" w:rsidRPr="00E90DCE" w:rsidRDefault="00015E8A" w:rsidP="00015E8A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Gadugi" w:hAnsi="Gadugi" w:cs="Arial"/>
                <w:sz w:val="22"/>
                <w:szCs w:val="22"/>
              </w:rPr>
            </w:pPr>
            <w:r w:rsidRPr="00E90DCE">
              <w:rPr>
                <w:rFonts w:ascii="Gadugi" w:hAnsi="Gadugi" w:cs="Arial"/>
                <w:sz w:val="22"/>
                <w:szCs w:val="22"/>
              </w:rPr>
              <w:t>To document on film and using photography, the Creative Bridges programme</w:t>
            </w:r>
          </w:p>
          <w:p w14:paraId="3093C4F9" w14:textId="77777777" w:rsidR="00015E8A" w:rsidRPr="00E90DCE" w:rsidRDefault="00015E8A" w:rsidP="00015E8A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Gadugi" w:hAnsi="Gadugi" w:cs="Arial"/>
                <w:sz w:val="22"/>
                <w:szCs w:val="22"/>
              </w:rPr>
            </w:pPr>
            <w:r w:rsidRPr="00E90DCE">
              <w:rPr>
                <w:rFonts w:ascii="Gadugi" w:hAnsi="Gadugi" w:cs="Arial"/>
                <w:sz w:val="22"/>
                <w:szCs w:val="22"/>
              </w:rPr>
              <w:t>To support the digital creative media tutor in ensuring the storage, maintenance and security procedures of the audio-visual production and presentation equipment.</w:t>
            </w:r>
          </w:p>
          <w:p w14:paraId="2B4C8B79" w14:textId="0E36ED84" w:rsidR="001C5C89" w:rsidRPr="00CD7E67" w:rsidRDefault="001C5C89" w:rsidP="00015E8A">
            <w:pPr>
              <w:pBdr>
                <w:left w:val="none" w:sz="0" w:space="7" w:color="auto"/>
              </w:pBdr>
              <w:ind w:left="720"/>
              <w:rPr>
                <w:rFonts w:ascii="Gadugi" w:hAnsi="Gadugi"/>
                <w:color w:val="000000"/>
                <w:sz w:val="22"/>
                <w:szCs w:val="22"/>
              </w:rPr>
            </w:pPr>
          </w:p>
          <w:p w14:paraId="25E7AD21" w14:textId="3BBBC70F" w:rsidR="00040D4D" w:rsidRPr="00CD7E67" w:rsidRDefault="00040D4D" w:rsidP="53D176FF">
            <w:pPr>
              <w:rPr>
                <w:rFonts w:ascii="Gadugi" w:hAnsi="Gadugi"/>
                <w:color w:val="000000" w:themeColor="text1"/>
                <w:sz w:val="22"/>
                <w:szCs w:val="22"/>
              </w:rPr>
            </w:pPr>
          </w:p>
          <w:p w14:paraId="398ADBF7" w14:textId="0AB060C5" w:rsidR="53D176FF" w:rsidRPr="00CD7E67" w:rsidRDefault="00CD7E67" w:rsidP="53D176FF">
            <w:pPr>
              <w:ind w:left="87"/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GENERAL RESPONSIBILITIES:-</w:t>
            </w:r>
          </w:p>
          <w:p w14:paraId="389FBF9A" w14:textId="1C2119AD" w:rsidR="53D176FF" w:rsidRPr="00CD7E67" w:rsidRDefault="53D176FF" w:rsidP="00015E8A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sz w:val="22"/>
                <w:szCs w:val="22"/>
              </w:rPr>
              <w:t>To embrace and lead by example on the company’s key values;</w:t>
            </w:r>
          </w:p>
          <w:p w14:paraId="71B0955D" w14:textId="1A41F099" w:rsidR="00040D4D" w:rsidRPr="00CD7E67" w:rsidRDefault="53D176FF" w:rsidP="00015E8A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Identify and review risks with your Line Manager as part of the organisational risk register;</w:t>
            </w:r>
          </w:p>
          <w:p w14:paraId="6C073F3F" w14:textId="77777777" w:rsidR="00CD7E67" w:rsidRPr="00CD7E67" w:rsidRDefault="00CD7E67" w:rsidP="00015E8A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Contribute to the ongoing review and development of the Trusts policies and procedures to support continuous improvement;</w:t>
            </w:r>
          </w:p>
          <w:p w14:paraId="1E5EFB69" w14:textId="3A1A49B0" w:rsidR="00040D4D" w:rsidRPr="00CD7E67" w:rsidRDefault="53D176FF" w:rsidP="00015E8A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Ensure adherence to all Trust policies and procedures;</w:t>
            </w:r>
          </w:p>
          <w:p w14:paraId="6C926BE0" w14:textId="20F7BC45" w:rsidR="00040D4D" w:rsidRPr="00CD7E67" w:rsidRDefault="53D176FF" w:rsidP="00015E8A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Ensure your teams comply with and understand all Health &amp; Safety policies and requirements;</w:t>
            </w:r>
          </w:p>
          <w:p w14:paraId="48416809" w14:textId="60BF5DBE" w:rsidR="00040D4D" w:rsidRPr="00CD7E67" w:rsidRDefault="53D176FF" w:rsidP="00015E8A">
            <w:pPr>
              <w:pStyle w:val="ListParagraph"/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Support and input into the organisational digital strategy as required;</w:t>
            </w:r>
          </w:p>
          <w:p w14:paraId="1040FE42" w14:textId="2FC79844" w:rsidR="00040D4D" w:rsidRPr="00CD7E67" w:rsidRDefault="53D176FF" w:rsidP="00015E8A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Identify and collaborate with potential key external stakeholders;</w:t>
            </w:r>
          </w:p>
          <w:p w14:paraId="2866ED6A" w14:textId="1A4F1E01" w:rsidR="00040D4D" w:rsidRPr="00CD7E67" w:rsidRDefault="53D176FF" w:rsidP="00015E8A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Identify fundraising or sponsorship opportunities and highlight these to your Line Manager; and</w:t>
            </w:r>
          </w:p>
          <w:p w14:paraId="0FAEC145" w14:textId="7228AEDA" w:rsidR="00040D4D" w:rsidRPr="00CD7E67" w:rsidRDefault="53D176FF" w:rsidP="00015E8A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Ensure adherence to the GDPR in respect of all data collected and maintained. </w:t>
            </w:r>
          </w:p>
          <w:p w14:paraId="17289D43" w14:textId="733E5D22" w:rsidR="53D176FF" w:rsidRPr="00CD7E67" w:rsidRDefault="53D176FF" w:rsidP="00015E8A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To carry out tasks at a range of sites that are either operated or managed by the Company or where services are delivered by the Company.</w:t>
            </w:r>
          </w:p>
          <w:p w14:paraId="36E347A2" w14:textId="3590959F" w:rsidR="53D176FF" w:rsidRPr="00CD7E67" w:rsidRDefault="53D176FF" w:rsidP="00015E8A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To promote Equality and Diversity and ensure full compliance with Company policy.</w:t>
            </w:r>
          </w:p>
          <w:p w14:paraId="6F0ACE5F" w14:textId="1CEAD169" w:rsidR="53D176FF" w:rsidRPr="003D6ED8" w:rsidRDefault="53D176FF" w:rsidP="53D176F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3D6ED8">
              <w:rPr>
                <w:rFonts w:ascii="Gadugi" w:eastAsia="Gadugi" w:hAnsi="Gadugi" w:cs="Gadugi"/>
                <w:sz w:val="22"/>
                <w:szCs w:val="22"/>
              </w:rPr>
              <w:lastRenderedPageBreak/>
              <w:t>To undertake other duties and provide short-term cover where necessary, as specified by Management, which are appropriate to your qualifications, experience and general level of your position.</w:t>
            </w:r>
            <w:bookmarkStart w:id="1" w:name="_GoBack"/>
            <w:bookmarkEnd w:id="1"/>
          </w:p>
          <w:p w14:paraId="449F1799" w14:textId="34136B61" w:rsidR="53D176FF" w:rsidRPr="00CD7E67" w:rsidRDefault="53D176FF" w:rsidP="53D176FF">
            <w:pPr>
              <w:ind w:left="360"/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3E392BAA" w14:textId="77777777" w:rsidR="00040D4D" w:rsidRPr="00CD7E67" w:rsidRDefault="00040D4D">
            <w:pPr>
              <w:ind w:left="447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2AC2048B" w14:textId="77777777" w:rsidTr="53D176FF">
        <w:tc>
          <w:tcPr>
            <w:tcW w:w="1075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5" w:type="dxa"/>
              <w:right w:w="108" w:type="dxa"/>
            </w:tcMar>
            <w:hideMark/>
          </w:tcPr>
          <w:p w14:paraId="1754C97A" w14:textId="77777777" w:rsidR="00040D4D" w:rsidRPr="00CD7E67" w:rsidRDefault="00040D4D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7BFC4F87" w14:textId="77777777" w:rsidTr="53D176FF">
        <w:tc>
          <w:tcPr>
            <w:tcW w:w="6615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tcMar>
              <w:top w:w="5" w:type="dxa"/>
              <w:left w:w="108" w:type="dxa"/>
              <w:bottom w:w="8" w:type="dxa"/>
              <w:right w:w="113" w:type="dxa"/>
            </w:tcMar>
            <w:hideMark/>
          </w:tcPr>
          <w:p w14:paraId="5949A51A" w14:textId="77777777" w:rsidR="00040D4D" w:rsidRPr="00CD7E67" w:rsidRDefault="00040D4D">
            <w:pPr>
              <w:ind w:left="1440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5" w:type="dxa"/>
              <w:left w:w="113" w:type="dxa"/>
              <w:bottom w:w="8" w:type="dxa"/>
              <w:right w:w="108" w:type="dxa"/>
            </w:tcMar>
            <w:hideMark/>
          </w:tcPr>
          <w:p w14:paraId="394A8C7C" w14:textId="77777777" w:rsidR="00040D4D" w:rsidRPr="00CD7E67" w:rsidRDefault="00040D4D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</w:tbl>
    <w:p w14:paraId="1983F01F" w14:textId="77777777" w:rsidR="00040D4D" w:rsidRPr="00CD7E67" w:rsidRDefault="00040D4D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tbl>
      <w:tblPr>
        <w:tblW w:w="11032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140"/>
        <w:gridCol w:w="1181"/>
        <w:gridCol w:w="3719"/>
        <w:gridCol w:w="241"/>
      </w:tblGrid>
      <w:tr w:rsidR="00040D4D" w:rsidRPr="00CD7E67" w14:paraId="3BD125C6" w14:textId="77777777" w:rsidTr="006B7303">
        <w:trPr>
          <w:trHeight w:val="1647"/>
        </w:trPr>
        <w:tc>
          <w:tcPr>
            <w:tcW w:w="1079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C42F00E" w14:textId="5AB17193" w:rsidR="00040D4D" w:rsidRPr="00CD7E67" w:rsidRDefault="00307A57" w:rsidP="006B7303">
            <w:pPr>
              <w:jc w:val="center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/>
                <w:sz w:val="22"/>
                <w:szCs w:val="22"/>
              </w:rPr>
              <w:br w:type="page"/>
            </w:r>
            <w:r w:rsidR="00CD7E67">
              <w:rPr>
                <w:rFonts w:ascii="Gadugi" w:eastAsia="Gadugi" w:hAnsi="Gadugi" w:cs="Gadugi"/>
                <w:color w:val="002060"/>
                <w:sz w:val="56"/>
                <w:szCs w:val="56"/>
              </w:rPr>
              <w:t>PERSON SPECIFICATION</w:t>
            </w:r>
          </w:p>
        </w:tc>
        <w:tc>
          <w:tcPr>
            <w:tcW w:w="241" w:type="dxa"/>
            <w:tcBorders>
              <w:left w:val="single" w:sz="6" w:space="0" w:color="BFBFBF" w:themeColor="background1" w:themeShade="BF"/>
            </w:tcBorders>
            <w:tcMar>
              <w:top w:w="5" w:type="dxa"/>
              <w:left w:w="108" w:type="dxa"/>
              <w:bottom w:w="5" w:type="dxa"/>
              <w:right w:w="113" w:type="dxa"/>
            </w:tcMar>
            <w:hideMark/>
          </w:tcPr>
          <w:p w14:paraId="7EFFF118" w14:textId="388FC58D" w:rsidR="00040D4D" w:rsidRPr="00CD7E67" w:rsidRDefault="00040D4D">
            <w:pPr>
              <w:jc w:val="right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07E83EE5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0949B43" w14:textId="77777777" w:rsidR="00040D4D" w:rsidRPr="00CD7E67" w:rsidRDefault="00307A57" w:rsidP="006B7303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14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01522B2" w14:textId="77777777" w:rsidR="00040D4D" w:rsidRPr="00CD7E67" w:rsidRDefault="00307A5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18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5E0D9D5" w14:textId="77777777" w:rsidR="00040D4D" w:rsidRPr="00CD7E67" w:rsidRDefault="00307A5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3719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E11B20B" w14:textId="77777777" w:rsidR="00040D4D" w:rsidRPr="00CD7E67" w:rsidRDefault="00307A57" w:rsidP="006B7303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Evidence</w:t>
            </w:r>
          </w:p>
        </w:tc>
      </w:tr>
      <w:tr w:rsidR="00040D4D" w:rsidRPr="00CD7E67" w14:paraId="61F49F2C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10791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3C18412" w14:textId="01239F39" w:rsidR="00040D4D" w:rsidRPr="00CD7E67" w:rsidRDefault="00040D4D" w:rsidP="53D176FF">
            <w:pPr>
              <w:rPr>
                <w:rFonts w:ascii="Gadugi" w:eastAsia="Calibri" w:hAnsi="Gadug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53A55" w:rsidRPr="00CD7E67" w14:paraId="60820E4A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A443BC" w14:textId="77777777" w:rsidR="00A366C8" w:rsidRPr="00A366C8" w:rsidRDefault="00A366C8" w:rsidP="00A366C8">
            <w:pPr>
              <w:rPr>
                <w:rFonts w:ascii="Gadugi" w:hAnsi="Gadugi" w:cs="Arial"/>
                <w:sz w:val="22"/>
                <w:szCs w:val="22"/>
              </w:rPr>
            </w:pPr>
            <w:r w:rsidRPr="00A366C8">
              <w:rPr>
                <w:rFonts w:ascii="Gadugi" w:hAnsi="Gadugi" w:cs="Arial"/>
                <w:sz w:val="22"/>
                <w:szCs w:val="22"/>
              </w:rPr>
              <w:t>An ability to work with a wide range of people.</w:t>
            </w:r>
          </w:p>
          <w:p w14:paraId="2F2E1ED0" w14:textId="7CFB6EB2" w:rsidR="00F53A55" w:rsidRPr="00A366C8" w:rsidRDefault="00F53A55" w:rsidP="00A366C8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60CE68" w14:textId="6E4FE995" w:rsidR="00F53A55" w:rsidRPr="00CD7E67" w:rsidRDefault="006B7303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7DB3223" w14:textId="77777777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1F580F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388A3042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9623C79" w14:textId="77777777" w:rsidR="00A366C8" w:rsidRPr="00A366C8" w:rsidRDefault="00A366C8" w:rsidP="00A366C8">
            <w:pPr>
              <w:rPr>
                <w:rFonts w:ascii="Gadugi" w:hAnsi="Gadugi" w:cs="Arial"/>
                <w:sz w:val="22"/>
                <w:szCs w:val="22"/>
              </w:rPr>
            </w:pPr>
            <w:r w:rsidRPr="00A366C8">
              <w:rPr>
                <w:rFonts w:ascii="Gadugi" w:hAnsi="Gadugi" w:cs="Arial"/>
                <w:sz w:val="22"/>
                <w:szCs w:val="22"/>
              </w:rPr>
              <w:t>Experience of producing documentary films to a good standard.</w:t>
            </w:r>
          </w:p>
          <w:p w14:paraId="625B6B5E" w14:textId="54D2A0B1" w:rsidR="00F53A55" w:rsidRPr="00A366C8" w:rsidRDefault="00F53A55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32ED2E" w14:textId="716EC1AA" w:rsidR="00F53A55" w:rsidRPr="00CD7E67" w:rsidRDefault="008D6C5D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C1FD78" w14:textId="5DCBE075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258C75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7A598AC6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9686A70" w14:textId="55C8002F" w:rsidR="00A366C8" w:rsidRPr="00A366C8" w:rsidRDefault="00A366C8" w:rsidP="00A366C8">
            <w:pPr>
              <w:rPr>
                <w:rFonts w:ascii="Gadugi" w:hAnsi="Gadugi" w:cs="Arial"/>
                <w:sz w:val="22"/>
                <w:szCs w:val="22"/>
              </w:rPr>
            </w:pPr>
            <w:r w:rsidRPr="00A366C8">
              <w:rPr>
                <w:rFonts w:ascii="Gadugi" w:hAnsi="Gadugi" w:cs="Arial"/>
                <w:sz w:val="22"/>
                <w:szCs w:val="22"/>
              </w:rPr>
              <w:t>Technical knowledge of current video technology – understanding of video production techniques, technology and processes, including non-linear editing.</w:t>
            </w:r>
          </w:p>
          <w:p w14:paraId="53268437" w14:textId="7E28A780" w:rsidR="00F53A55" w:rsidRPr="00A366C8" w:rsidRDefault="00F53A55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AB133E" w14:textId="77A42674" w:rsidR="00F53A55" w:rsidRPr="00CD7E67" w:rsidRDefault="008D6C5D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90DDC28" w14:textId="3874E5E4" w:rsidR="00F53A55" w:rsidRPr="00CD7E67" w:rsidRDefault="00F53A55" w:rsidP="53D176FF">
            <w:pPr>
              <w:jc w:val="center"/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C3D1EF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0F23A1B4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D146C07" w14:textId="77777777" w:rsidR="00A366C8" w:rsidRPr="00A366C8" w:rsidRDefault="00A366C8" w:rsidP="00A366C8">
            <w:pPr>
              <w:rPr>
                <w:rFonts w:ascii="Gadugi" w:hAnsi="Gadugi" w:cs="Arial"/>
                <w:sz w:val="22"/>
                <w:szCs w:val="22"/>
              </w:rPr>
            </w:pPr>
            <w:r w:rsidRPr="00A366C8">
              <w:rPr>
                <w:rFonts w:ascii="Gadugi" w:hAnsi="Gadugi" w:cs="Arial"/>
                <w:sz w:val="22"/>
                <w:szCs w:val="22"/>
              </w:rPr>
              <w:t>An understanding of the importance of equal opportunities and its particular relevance to this post and the delivery of services to professional and community clients.</w:t>
            </w:r>
          </w:p>
          <w:p w14:paraId="582DBCAC" w14:textId="2F6997D7" w:rsidR="00F53A55" w:rsidRPr="00A366C8" w:rsidRDefault="00F53A55" w:rsidP="00A366C8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ABFE4E" w14:textId="5A277A69" w:rsidR="00F53A55" w:rsidRPr="00CD7E67" w:rsidRDefault="006B7303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A47DEC8" w14:textId="323EF1E8" w:rsidR="00F53A55" w:rsidRPr="00CD7E67" w:rsidRDefault="00F53A55" w:rsidP="53D176FF">
            <w:pPr>
              <w:jc w:val="center"/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23AA6F4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2BDB4754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F79AD2C" w14:textId="6403E0BB" w:rsidR="00F53A55" w:rsidRPr="00A23F3C" w:rsidRDefault="00A23F3C" w:rsidP="00A366C8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 w:rsidRPr="00A23F3C">
              <w:rPr>
                <w:rFonts w:ascii="Gadugi" w:hAnsi="Gadugi" w:cs="Arial"/>
                <w:sz w:val="22"/>
                <w:szCs w:val="22"/>
                <w:lang w:val="en-GB"/>
              </w:rPr>
              <w:t>Evidence of media production training which might include formal, accredited training or self-guided learning (online courses or workshops)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F555C3" w14:textId="600DE963" w:rsidR="00F53A55" w:rsidRPr="00CD7E67" w:rsidRDefault="008D6C5D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E7FF72" w14:textId="0D53B9DC" w:rsidR="00F53A55" w:rsidRPr="00CD7E67" w:rsidRDefault="00F53A55" w:rsidP="53D176FF">
            <w:pPr>
              <w:jc w:val="center"/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3F7794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6AE2C4AD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2D56AFA" w14:textId="77777777" w:rsidR="001072AE" w:rsidRPr="001072AE" w:rsidRDefault="001072AE" w:rsidP="001072AE">
            <w:pPr>
              <w:rPr>
                <w:rFonts w:ascii="Gadugi" w:hAnsi="Gadugi" w:cs="Arial"/>
                <w:sz w:val="22"/>
                <w:szCs w:val="22"/>
              </w:rPr>
            </w:pPr>
            <w:r w:rsidRPr="001072AE">
              <w:rPr>
                <w:rFonts w:ascii="Gadugi" w:hAnsi="Gadugi" w:cs="Arial"/>
                <w:sz w:val="22"/>
                <w:szCs w:val="22"/>
              </w:rPr>
              <w:t>Knowledge of audio visual presentation equipment and issues involved in setting up equipment for interviews and documentary</w:t>
            </w:r>
          </w:p>
          <w:p w14:paraId="2DC2B9CE" w14:textId="45B7CA78" w:rsidR="00F53A55" w:rsidRPr="00CD7E67" w:rsidRDefault="00F53A55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5EDAB8" w14:textId="63B7FA16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BF9983E" w14:textId="240202D9" w:rsidR="00F53A55" w:rsidRPr="00CD7E67" w:rsidRDefault="00A23F3C" w:rsidP="006B7303">
            <w:pPr>
              <w:jc w:val="center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523C5F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F53A55" w:rsidRPr="00CD7E67" w14:paraId="3CFCFB41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73A376D" w14:textId="41DD00B2" w:rsidR="00F53A55" w:rsidRPr="00CD7E67" w:rsidRDefault="00F53A55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6D22F1" w14:textId="7C340509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E2694B" w14:textId="77777777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0EE31E5" w14:textId="77777777" w:rsidR="00F53A55" w:rsidRPr="00CD7E67" w:rsidRDefault="00F53A55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036781" w:rsidRPr="00CD7E67" w14:paraId="0D35B5AB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CE6CB1C" w14:textId="25D94FA0" w:rsidR="00036781" w:rsidRPr="00CD7E67" w:rsidRDefault="00036781" w:rsidP="00036781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D0AE0D1" w14:textId="73FBAAFE" w:rsidR="00036781" w:rsidRPr="00CD7E67" w:rsidRDefault="00036781" w:rsidP="00036781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5F7E21" w14:textId="77777777" w:rsidR="00036781" w:rsidRPr="00CD7E67" w:rsidRDefault="00036781" w:rsidP="00036781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768769" w14:textId="77777777" w:rsidR="00036781" w:rsidRPr="00CD7E67" w:rsidRDefault="00036781" w:rsidP="00036781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036781" w:rsidRPr="00CD7E67" w14:paraId="32ED46EB" w14:textId="77777777" w:rsidTr="00A23F3C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746BE5" w14:textId="1CD0634D" w:rsidR="00036781" w:rsidRPr="00CD7E67" w:rsidRDefault="00036781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15BF188" w14:textId="18DBC883" w:rsidR="00036781" w:rsidRPr="00CD7E67" w:rsidRDefault="00036781" w:rsidP="00036781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F4DB0DE" w14:textId="77777777" w:rsidR="00036781" w:rsidRPr="00CD7E67" w:rsidRDefault="00036781" w:rsidP="00036781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8712E9" w14:textId="77777777" w:rsidR="00036781" w:rsidRPr="00CD7E67" w:rsidRDefault="00036781" w:rsidP="00036781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  <w:tr w:rsidR="00036781" w:rsidRPr="00CD7E67" w14:paraId="0CA32833" w14:textId="77777777" w:rsidTr="00A23F3C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C669C8" w14:textId="017E40F7" w:rsidR="00036781" w:rsidRPr="00CD7E67" w:rsidRDefault="00036781" w:rsidP="00036781">
            <w:pPr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DD4F146" w14:textId="42A81558" w:rsidR="00036781" w:rsidRPr="00CD7E67" w:rsidRDefault="00036781" w:rsidP="00036781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38FF8A" w14:textId="77777777" w:rsidR="00036781" w:rsidRPr="00CD7E67" w:rsidRDefault="00036781" w:rsidP="00036781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EB04DBD" w14:textId="77777777" w:rsidR="00036781" w:rsidRPr="00CD7E67" w:rsidRDefault="00036781" w:rsidP="00036781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</w:tr>
    </w:tbl>
    <w:p w14:paraId="6A49EC84" w14:textId="563C22B8" w:rsidR="00040D4D" w:rsidRDefault="00040D4D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F9FDBA9" w14:textId="6EE40149" w:rsidR="00CD7E67" w:rsidRPr="00353DFB" w:rsidRDefault="00CD7E67" w:rsidP="00CD7E67">
      <w:pPr>
        <w:spacing w:after="160" w:line="259" w:lineRule="auto"/>
        <w:ind w:firstLine="284"/>
        <w:rPr>
          <w:rFonts w:ascii="Gadugi" w:eastAsia="Calibri" w:hAnsi="Gadugi" w:cs="Calibri"/>
          <w:sz w:val="22"/>
          <w:szCs w:val="22"/>
        </w:rPr>
      </w:pPr>
      <w:r w:rsidRPr="00353DFB">
        <w:rPr>
          <w:rFonts w:ascii="Gadugi" w:eastAsia="Calibri" w:hAnsi="Gadugi" w:cs="Calibri"/>
          <w:b/>
          <w:sz w:val="22"/>
          <w:szCs w:val="22"/>
        </w:rPr>
        <w:t>Date Created:</w:t>
      </w:r>
      <w:r w:rsidRPr="00353DFB">
        <w:rPr>
          <w:rFonts w:ascii="Gadugi" w:eastAsia="Calibri" w:hAnsi="Gadugi" w:cs="Calibri"/>
          <w:sz w:val="22"/>
          <w:szCs w:val="22"/>
        </w:rPr>
        <w:tab/>
      </w:r>
      <w:r w:rsidR="00E35443">
        <w:rPr>
          <w:rFonts w:ascii="Gadugi" w:eastAsia="Calibri" w:hAnsi="Gadugi" w:cs="Calibri"/>
          <w:sz w:val="22"/>
          <w:szCs w:val="22"/>
        </w:rPr>
        <w:t>September 19</w:t>
      </w:r>
    </w:p>
    <w:p w14:paraId="19D4B13B" w14:textId="3267F228" w:rsidR="00CD7E67" w:rsidRPr="00CD7E67" w:rsidRDefault="00CD7E67" w:rsidP="00CD7E67">
      <w:pPr>
        <w:spacing w:after="160" w:line="259" w:lineRule="auto"/>
        <w:ind w:left="284"/>
        <w:rPr>
          <w:rFonts w:ascii="Gadugi" w:eastAsia="Calibri" w:hAnsi="Gadugi" w:cs="Calibri"/>
          <w:sz w:val="22"/>
          <w:szCs w:val="22"/>
        </w:rPr>
      </w:pPr>
      <w:r w:rsidRPr="00353DFB">
        <w:rPr>
          <w:rFonts w:ascii="Gadugi" w:eastAsia="Calibri" w:hAnsi="Gadugi" w:cs="Calibri"/>
          <w:b/>
          <w:sz w:val="22"/>
          <w:szCs w:val="22"/>
        </w:rPr>
        <w:t>Date Amended:</w:t>
      </w:r>
    </w:p>
    <w:sectPr w:rsidR="00CD7E67" w:rsidRPr="00CD7E67">
      <w:headerReference w:type="default" r:id="rId11"/>
      <w:footerReference w:type="default" r:id="rId12"/>
      <w:pgSz w:w="11906" w:h="16838"/>
      <w:pgMar w:top="284" w:right="56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F1B8F" w14:textId="77777777" w:rsidR="00443237" w:rsidRDefault="00443237">
      <w:r>
        <w:separator/>
      </w:r>
    </w:p>
  </w:endnote>
  <w:endnote w:type="continuationSeparator" w:id="0">
    <w:p w14:paraId="03DA0F0A" w14:textId="77777777" w:rsidR="00443237" w:rsidRDefault="0044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EC4A" w14:textId="452A407F" w:rsidR="00040D4D" w:rsidRDefault="00307A57">
    <w:pPr>
      <w:tabs>
        <w:tab w:val="center" w:pos="4513"/>
        <w:tab w:val="right" w:pos="902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3BCDD303" w14:textId="77777777" w:rsidR="00040D4D" w:rsidRDefault="00040D4D">
    <w:pPr>
      <w:jc w:val="center"/>
      <w:rPr>
        <w:rFonts w:ascii="Gadugi" w:eastAsia="Gadugi" w:hAnsi="Gadugi" w:cs="Gadug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6863D" w14:textId="77777777" w:rsidR="00443237" w:rsidRDefault="00443237">
      <w:r>
        <w:separator/>
      </w:r>
    </w:p>
  </w:footnote>
  <w:footnote w:type="continuationSeparator" w:id="0">
    <w:p w14:paraId="56755E2B" w14:textId="77777777" w:rsidR="00443237" w:rsidRDefault="0044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3776" w14:textId="77777777" w:rsidR="00040D4D" w:rsidRDefault="00040D4D">
    <w:pPr>
      <w:rPr>
        <w:rFonts w:ascii="Gadugi" w:eastAsia="Gadugi" w:hAnsi="Gadugi" w:cs="Gadugi"/>
        <w:color w:val="44546A"/>
        <w:sz w:val="28"/>
        <w:szCs w:val="28"/>
      </w:rPr>
    </w:pPr>
  </w:p>
  <w:p w14:paraId="7ECF97C9" w14:textId="77777777" w:rsidR="00040D4D" w:rsidRDefault="00307A57">
    <w:pPr>
      <w:tabs>
        <w:tab w:val="left" w:pos="9870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FFC523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12C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9EAD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B25C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B460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6C1B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023B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C2ED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5EFF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DEEA8B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DEA0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5ED2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B40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BA69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9C54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F2D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26C8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7A9E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348A802">
      <w:start w:val="1"/>
      <w:numFmt w:val="bullet"/>
      <w:lvlText w:val=""/>
      <w:lvlJc w:val="left"/>
      <w:pPr>
        <w:ind w:left="2520" w:hanging="360"/>
      </w:pPr>
      <w:rPr>
        <w:rFonts w:ascii="Symbol" w:hAnsi="Symbol"/>
        <w:b w:val="0"/>
        <w:bCs w:val="0"/>
      </w:rPr>
    </w:lvl>
    <w:lvl w:ilvl="1" w:tplc="EDEC04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2" w:tplc="13C6D6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3" w:tplc="2A8A44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4" w:tplc="D0D07A7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5" w:tplc="B53C5B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 w:tplc="3382668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 w:tplc="D2824CF8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/>
      </w:rPr>
    </w:lvl>
    <w:lvl w:ilvl="8" w:tplc="2F7622D0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C229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B636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B8E8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0CDC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20B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88FB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C0B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D48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3AECAE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F3AD9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BC13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8A9C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9C11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2A47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8AA2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AC3E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7AEA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0FBE68A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0CE9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941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1EFC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D293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065A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FC87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2281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3C2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6300657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50866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1F66DA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BA8D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D4D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F025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6A49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085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C41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8A009F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50435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EFF676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586E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20C9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AAB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E41D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8C72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7844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75B4D6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22034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E8CC8F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144B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AC4D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1C93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C473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1200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D68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940E4C8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B46D9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279857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F81E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365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942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4AF2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68CB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E6E5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438CD3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02EFD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1FC07D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1ED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6430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2EF7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EAFF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F495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DCCD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2D9E88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10A29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A29CE6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C288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4E6F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B0C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EC86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88FF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EE4E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48B7E2E"/>
    <w:multiLevelType w:val="hybridMultilevel"/>
    <w:tmpl w:val="1252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0600C"/>
    <w:multiLevelType w:val="hybridMultilevel"/>
    <w:tmpl w:val="10B0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03433"/>
    <w:multiLevelType w:val="hybridMultilevel"/>
    <w:tmpl w:val="FF1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4D"/>
    <w:rsid w:val="00004AE2"/>
    <w:rsid w:val="00011197"/>
    <w:rsid w:val="00015E8A"/>
    <w:rsid w:val="000345F3"/>
    <w:rsid w:val="00036781"/>
    <w:rsid w:val="00040D4D"/>
    <w:rsid w:val="000465B2"/>
    <w:rsid w:val="00050444"/>
    <w:rsid w:val="00053D53"/>
    <w:rsid w:val="000636A2"/>
    <w:rsid w:val="00086D74"/>
    <w:rsid w:val="000D6F45"/>
    <w:rsid w:val="000E1971"/>
    <w:rsid w:val="000E7997"/>
    <w:rsid w:val="001072AE"/>
    <w:rsid w:val="0011680A"/>
    <w:rsid w:val="001410F5"/>
    <w:rsid w:val="00176C38"/>
    <w:rsid w:val="0018020A"/>
    <w:rsid w:val="00180A01"/>
    <w:rsid w:val="00184E55"/>
    <w:rsid w:val="001C2C71"/>
    <w:rsid w:val="001C5C89"/>
    <w:rsid w:val="001F201E"/>
    <w:rsid w:val="00203BD0"/>
    <w:rsid w:val="0021133C"/>
    <w:rsid w:val="002169B5"/>
    <w:rsid w:val="00265A3B"/>
    <w:rsid w:val="00285806"/>
    <w:rsid w:val="00296DE0"/>
    <w:rsid w:val="00300EBF"/>
    <w:rsid w:val="00307A57"/>
    <w:rsid w:val="003167F8"/>
    <w:rsid w:val="003225A2"/>
    <w:rsid w:val="00326752"/>
    <w:rsid w:val="00335D21"/>
    <w:rsid w:val="00335D4C"/>
    <w:rsid w:val="003701EF"/>
    <w:rsid w:val="00390B64"/>
    <w:rsid w:val="003A742E"/>
    <w:rsid w:val="003D6ED8"/>
    <w:rsid w:val="003E2D10"/>
    <w:rsid w:val="003F39A9"/>
    <w:rsid w:val="00413971"/>
    <w:rsid w:val="00417EF8"/>
    <w:rsid w:val="004227CE"/>
    <w:rsid w:val="00422D55"/>
    <w:rsid w:val="00442145"/>
    <w:rsid w:val="00443237"/>
    <w:rsid w:val="00446C07"/>
    <w:rsid w:val="00453B8A"/>
    <w:rsid w:val="004679A0"/>
    <w:rsid w:val="004776ED"/>
    <w:rsid w:val="00492273"/>
    <w:rsid w:val="004B7364"/>
    <w:rsid w:val="004C17FA"/>
    <w:rsid w:val="004D15DD"/>
    <w:rsid w:val="004E3F9F"/>
    <w:rsid w:val="0053036F"/>
    <w:rsid w:val="00542E1B"/>
    <w:rsid w:val="00565DCB"/>
    <w:rsid w:val="00573405"/>
    <w:rsid w:val="005D3638"/>
    <w:rsid w:val="005E6BDE"/>
    <w:rsid w:val="005E74B5"/>
    <w:rsid w:val="005F7600"/>
    <w:rsid w:val="00603D88"/>
    <w:rsid w:val="0061285B"/>
    <w:rsid w:val="00617C87"/>
    <w:rsid w:val="00637BB8"/>
    <w:rsid w:val="00643313"/>
    <w:rsid w:val="00685276"/>
    <w:rsid w:val="00685C4D"/>
    <w:rsid w:val="00696E62"/>
    <w:rsid w:val="006B7303"/>
    <w:rsid w:val="007451DB"/>
    <w:rsid w:val="00746393"/>
    <w:rsid w:val="00765A5B"/>
    <w:rsid w:val="007766D5"/>
    <w:rsid w:val="00791D48"/>
    <w:rsid w:val="007A0858"/>
    <w:rsid w:val="007D3E0E"/>
    <w:rsid w:val="007E3E2E"/>
    <w:rsid w:val="007E60B8"/>
    <w:rsid w:val="007E7CF5"/>
    <w:rsid w:val="007F245E"/>
    <w:rsid w:val="00824BE8"/>
    <w:rsid w:val="00827845"/>
    <w:rsid w:val="008319C5"/>
    <w:rsid w:val="00843443"/>
    <w:rsid w:val="008509B1"/>
    <w:rsid w:val="00854950"/>
    <w:rsid w:val="00875F99"/>
    <w:rsid w:val="008A7B21"/>
    <w:rsid w:val="008B4DF3"/>
    <w:rsid w:val="008C00A0"/>
    <w:rsid w:val="008D6C5D"/>
    <w:rsid w:val="008D7100"/>
    <w:rsid w:val="008D7331"/>
    <w:rsid w:val="00905059"/>
    <w:rsid w:val="00913024"/>
    <w:rsid w:val="009323D0"/>
    <w:rsid w:val="009473E4"/>
    <w:rsid w:val="00955166"/>
    <w:rsid w:val="009613C3"/>
    <w:rsid w:val="00971C6A"/>
    <w:rsid w:val="00972D6F"/>
    <w:rsid w:val="00990B5F"/>
    <w:rsid w:val="009C2842"/>
    <w:rsid w:val="009D278E"/>
    <w:rsid w:val="009D482D"/>
    <w:rsid w:val="009D60F1"/>
    <w:rsid w:val="00A23F3C"/>
    <w:rsid w:val="00A366C8"/>
    <w:rsid w:val="00A64153"/>
    <w:rsid w:val="00AA2F47"/>
    <w:rsid w:val="00AA5BF6"/>
    <w:rsid w:val="00AB0557"/>
    <w:rsid w:val="00AD53A7"/>
    <w:rsid w:val="00AE0B39"/>
    <w:rsid w:val="00AF411E"/>
    <w:rsid w:val="00B048CC"/>
    <w:rsid w:val="00B05538"/>
    <w:rsid w:val="00B26249"/>
    <w:rsid w:val="00B43943"/>
    <w:rsid w:val="00B45706"/>
    <w:rsid w:val="00B503BD"/>
    <w:rsid w:val="00B9696D"/>
    <w:rsid w:val="00BA0629"/>
    <w:rsid w:val="00BB0694"/>
    <w:rsid w:val="00BD439B"/>
    <w:rsid w:val="00BD6224"/>
    <w:rsid w:val="00BF6834"/>
    <w:rsid w:val="00C17BB6"/>
    <w:rsid w:val="00C2086A"/>
    <w:rsid w:val="00C87B9A"/>
    <w:rsid w:val="00CB0A6A"/>
    <w:rsid w:val="00CD066D"/>
    <w:rsid w:val="00CD1095"/>
    <w:rsid w:val="00CD7D07"/>
    <w:rsid w:val="00CD7E67"/>
    <w:rsid w:val="00D03286"/>
    <w:rsid w:val="00D110C4"/>
    <w:rsid w:val="00D14B84"/>
    <w:rsid w:val="00D41BAB"/>
    <w:rsid w:val="00D51A4F"/>
    <w:rsid w:val="00D567DA"/>
    <w:rsid w:val="00DA4B86"/>
    <w:rsid w:val="00DB228B"/>
    <w:rsid w:val="00E067AD"/>
    <w:rsid w:val="00E11419"/>
    <w:rsid w:val="00E35443"/>
    <w:rsid w:val="00E46E8C"/>
    <w:rsid w:val="00E62C0B"/>
    <w:rsid w:val="00E90DCE"/>
    <w:rsid w:val="00E95B4B"/>
    <w:rsid w:val="00EA7077"/>
    <w:rsid w:val="00EB0A85"/>
    <w:rsid w:val="00EF67BB"/>
    <w:rsid w:val="00F15CCE"/>
    <w:rsid w:val="00F22F7C"/>
    <w:rsid w:val="00F43259"/>
    <w:rsid w:val="00F516D2"/>
    <w:rsid w:val="00F53A55"/>
    <w:rsid w:val="00F5594E"/>
    <w:rsid w:val="00F639D8"/>
    <w:rsid w:val="00F83678"/>
    <w:rsid w:val="00F8778C"/>
    <w:rsid w:val="00FE15E6"/>
    <w:rsid w:val="2DEEC598"/>
    <w:rsid w:val="53D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CB4C"/>
  <w15:docId w15:val="{AE2185B8-0E29-4618-924C-119560A1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141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BAF52769140AAEA762BE6A680B2" ma:contentTypeVersion="10" ma:contentTypeDescription="Create a new document." ma:contentTypeScope="" ma:versionID="7e436371f7690c4f4bba6187102391ef">
  <xsd:schema xmlns:xsd="http://www.w3.org/2001/XMLSchema" xmlns:xs="http://www.w3.org/2001/XMLSchema" xmlns:p="http://schemas.microsoft.com/office/2006/metadata/properties" xmlns:ns2="61bf417b-72ef-4cdb-89a0-b4ec5cb0cac9" xmlns:ns3="154023d3-05b9-4341-a852-a9438811a6bc" targetNamespace="http://schemas.microsoft.com/office/2006/metadata/properties" ma:root="true" ma:fieldsID="ae4d0c9e5c878dc3373acbe010795aa7" ns2:_="" ns3:_="">
    <xsd:import namespace="61bf417b-72ef-4cdb-89a0-b4ec5cb0cac9"/>
    <xsd:import namespace="154023d3-05b9-4341-a852-a9438811a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417b-72ef-4cdb-89a0-b4ec5cb0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23d3-05b9-4341-a852-a9438811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7231C-69F6-4668-86BA-6073A50AE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f417b-72ef-4cdb-89a0-b4ec5cb0cac9"/>
    <ds:schemaRef ds:uri="154023d3-05b9-4341-a852-a9438811a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CC0AC6-EAC0-4731-94AC-9BA085B9A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05983-55FD-4B7D-BE40-99D5913AF0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Jane</dc:creator>
  <cp:lastModifiedBy>Leanne Whitehouse</cp:lastModifiedBy>
  <cp:revision>22</cp:revision>
  <dcterms:created xsi:type="dcterms:W3CDTF">2019-09-05T12:38:00Z</dcterms:created>
  <dcterms:modified xsi:type="dcterms:W3CDTF">2019-09-10T12:26:00Z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0x01010063082BAF52769140AAEA762BE6A680B2</vt:lpwstr>
  </property>
</Properties>
</file>